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83EBBE">
      <w:pPr>
        <w:spacing w:beforeLines="100"/>
        <w:jc w:val="center"/>
        <w:rPr>
          <w:rFonts w:ascii="华文中宋" w:hAnsi="华文中宋" w:eastAsia="华文中宋" w:cs="Times New Roman"/>
          <w:b/>
          <w:bCs/>
          <w:color w:val="FF0000"/>
          <w:w w:val="80"/>
          <w:sz w:val="82"/>
          <w:szCs w:val="82"/>
        </w:rPr>
      </w:pPr>
      <w:r>
        <w:rPr>
          <w:rFonts w:hint="eastAsia" w:ascii="华文中宋" w:hAnsi="华文中宋" w:eastAsia="华文中宋" w:cs="华文中宋"/>
          <w:b/>
          <w:bCs/>
          <w:color w:val="FF0000"/>
          <w:spacing w:val="132"/>
          <w:w w:val="80"/>
          <w:sz w:val="82"/>
          <w:szCs w:val="82"/>
        </w:rPr>
        <w:t>江苏省盐城技师学</w:t>
      </w:r>
      <w:r>
        <w:rPr>
          <w:rFonts w:hint="eastAsia" w:ascii="华文中宋" w:hAnsi="华文中宋" w:eastAsia="华文中宋" w:cs="华文中宋"/>
          <w:b/>
          <w:bCs/>
          <w:color w:val="FF0000"/>
          <w:w w:val="80"/>
          <w:sz w:val="82"/>
          <w:szCs w:val="82"/>
        </w:rPr>
        <w:t>院</w:t>
      </w:r>
    </w:p>
    <w:p w14:paraId="6493FA25">
      <w:pPr>
        <w:adjustRightInd w:val="0"/>
        <w:snapToGrid w:val="0"/>
        <w:ind w:left="-315" w:leftChars="-150" w:right="-315" w:rightChars="-150"/>
        <w:jc w:val="center"/>
        <w:rPr>
          <w:rFonts w:ascii="黑体" w:eastAsia="黑体" w:cs="Times New Roman"/>
          <w:b/>
          <w:bCs/>
          <w:color w:val="FF0000"/>
          <w:spacing w:val="-20"/>
          <w:sz w:val="84"/>
          <w:szCs w:val="84"/>
        </w:rPr>
      </w:pPr>
      <w:r>
        <w:rPr>
          <w:rFonts w:ascii="黑体" w:hAnsi="Times New Roman" w:eastAsia="黑体" w:cs="Times New Roman"/>
          <w:b/>
          <w:bCs/>
          <w:color w:val="FF0000"/>
          <w:spacing w:val="-20"/>
          <w:sz w:val="84"/>
          <w:szCs w:val="84"/>
        </w:rPr>
        <w:t>——————————</w:t>
      </w:r>
    </w:p>
    <w:p w14:paraId="5B92D465">
      <w:pPr>
        <w:keepNext w:val="0"/>
        <w:keepLines w:val="0"/>
        <w:pageBreakBefore w:val="0"/>
        <w:widowControl w:val="0"/>
        <w:kinsoku/>
        <w:wordWrap/>
        <w:overflowPunct/>
        <w:topLinePunct w:val="0"/>
        <w:autoSpaceDE/>
        <w:autoSpaceDN/>
        <w:bidi w:val="0"/>
        <w:adjustRightInd/>
        <w:snapToGrid/>
        <w:jc w:val="center"/>
        <w:textAlignment w:val="auto"/>
        <w:outlineLvl w:val="9"/>
        <w:rPr>
          <w:rFonts w:hint="default" w:ascii="宋体" w:hAnsi="宋体" w:cs="宋体"/>
          <w:b/>
          <w:bCs/>
          <w:kern w:val="2"/>
          <w:sz w:val="30"/>
          <w:szCs w:val="30"/>
          <w:lang w:val="en-US" w:eastAsia="zh-CN" w:bidi="ar-SA"/>
        </w:rPr>
      </w:pPr>
      <w:r>
        <w:rPr>
          <w:rFonts w:hint="eastAsia" w:ascii="宋体" w:hAnsi="宋体" w:cs="宋体"/>
          <w:b/>
          <w:bCs/>
          <w:kern w:val="2"/>
          <w:sz w:val="30"/>
          <w:szCs w:val="30"/>
          <w:lang w:val="en-US" w:eastAsia="zh-CN" w:bidi="ar-SA"/>
        </w:rPr>
        <w:t>2025年暑期教学设备维修（二次）标段一、二、四</w:t>
      </w:r>
    </w:p>
    <w:p w14:paraId="375897E0">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宋体" w:hAnsi="宋体" w:eastAsia="宋体" w:cs="宋体"/>
          <w:b/>
          <w:bCs/>
          <w:kern w:val="2"/>
          <w:sz w:val="30"/>
          <w:szCs w:val="30"/>
          <w:lang w:val="en-US" w:eastAsia="zh-CN" w:bidi="ar-SA"/>
        </w:rPr>
      </w:pPr>
      <w:r>
        <w:rPr>
          <w:rFonts w:hint="eastAsia" w:ascii="宋体" w:hAnsi="宋体" w:eastAsia="宋体" w:cs="宋体"/>
          <w:b/>
          <w:bCs/>
          <w:kern w:val="2"/>
          <w:sz w:val="30"/>
          <w:szCs w:val="30"/>
          <w:lang w:val="en-US" w:eastAsia="zh-CN" w:bidi="ar-SA"/>
        </w:rPr>
        <w:t>中标意向单位公示</w:t>
      </w:r>
    </w:p>
    <w:p w14:paraId="50713428">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各有关投标人：</w:t>
      </w:r>
    </w:p>
    <w:p w14:paraId="5BC19AA1">
      <w:pPr>
        <w:keepNext w:val="0"/>
        <w:keepLines w:val="0"/>
        <w:pageBreakBefore w:val="0"/>
        <w:widowControl w:val="0"/>
        <w:kinsoku/>
        <w:wordWrap/>
        <w:overflowPunct/>
        <w:topLinePunct w:val="0"/>
        <w:autoSpaceDE/>
        <w:autoSpaceDN/>
        <w:bidi w:val="0"/>
        <w:adjustRightInd/>
        <w:snapToGrid/>
        <w:spacing w:line="400" w:lineRule="exact"/>
        <w:ind w:firstLine="600" w:firstLineChars="200"/>
        <w:jc w:val="left"/>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2025年暑期教学设备维修（二次）于2025年8月16日上午09时10分，在江苏省盐城技师学院依法公开开标，经评标委员会评审，学校领导批准，现将中标意向单位予以公示。</w:t>
      </w:r>
    </w:p>
    <w:p w14:paraId="0C99B0B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02" w:firstLineChars="200"/>
        <w:textAlignment w:val="auto"/>
        <w:rPr>
          <w:rFonts w:hint="eastAsia" w:ascii="仿宋_GB2312" w:hAnsi="仿宋_GB2312" w:eastAsia="仿宋_GB2312" w:cs="仿宋_GB2312"/>
          <w:b/>
          <w:bCs/>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标段一</w:t>
      </w:r>
    </w:p>
    <w:p w14:paraId="2F9E7B9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中标意向单位:江苏安博斯智能机器人有限公司</w:t>
      </w:r>
    </w:p>
    <w:p w14:paraId="3C825D5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地址：江苏省盐城市盐南高新区新河街道西伏河机器人产业园新园路91号</w:t>
      </w:r>
    </w:p>
    <w:p w14:paraId="33500EE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中标金额：97650元</w:t>
      </w:r>
    </w:p>
    <w:p w14:paraId="6BC0149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02" w:firstLineChars="200"/>
        <w:textAlignment w:val="auto"/>
        <w:rPr>
          <w:rFonts w:hint="eastAsia" w:ascii="仿宋_GB2312" w:hAnsi="仿宋_GB2312" w:eastAsia="仿宋_GB2312" w:cs="仿宋_GB2312"/>
          <w:b/>
          <w:bCs/>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标段二</w:t>
      </w:r>
    </w:p>
    <w:p w14:paraId="232C9DE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中标意向单位:盐城德博机电设备有限公司</w:t>
      </w:r>
    </w:p>
    <w:p w14:paraId="41DCBFE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地址：江苏省盐城市盐南高新区新河街道西伏河机器人产业集聚区园新园路97号03栋</w:t>
      </w:r>
    </w:p>
    <w:p w14:paraId="6EFB850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中标金额：70500元</w:t>
      </w:r>
    </w:p>
    <w:p w14:paraId="7E23052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02" w:firstLineChars="200"/>
        <w:textAlignment w:val="auto"/>
        <w:rPr>
          <w:rFonts w:hint="eastAsia" w:ascii="仿宋_GB2312" w:hAnsi="仿宋_GB2312" w:eastAsia="仿宋_GB2312" w:cs="仿宋_GB2312"/>
          <w:b/>
          <w:bCs/>
          <w:kern w:val="2"/>
          <w:sz w:val="30"/>
          <w:szCs w:val="30"/>
          <w:lang w:val="en-US" w:eastAsia="zh-CN" w:bidi="ar-SA"/>
        </w:rPr>
      </w:pPr>
      <w:r>
        <w:rPr>
          <w:rFonts w:hint="eastAsia" w:ascii="仿宋_GB2312" w:hAnsi="仿宋_GB2312" w:eastAsia="仿宋_GB2312" w:cs="仿宋_GB2312"/>
          <w:b/>
          <w:bCs/>
          <w:kern w:val="2"/>
          <w:sz w:val="30"/>
          <w:szCs w:val="30"/>
          <w:lang w:val="en-US" w:eastAsia="zh-CN" w:bidi="ar-SA"/>
        </w:rPr>
        <w:t>标段四</w:t>
      </w:r>
    </w:p>
    <w:p w14:paraId="6F0FB93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中标意向单位:江苏精弘机械有限公司</w:t>
      </w:r>
    </w:p>
    <w:p w14:paraId="5405B22E">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outlineLvl w:val="9"/>
        <w:rPr>
          <w:rFonts w:hint="default" w:ascii="Times New Roman" w:hAnsi="Times New Roman" w:eastAsia="仿宋_GB2312" w:cs="仿宋_GB2312"/>
          <w:sz w:val="30"/>
          <w:szCs w:val="30"/>
          <w:lang w:val="en-US" w:eastAsia="zh-CN"/>
        </w:rPr>
      </w:pPr>
      <w:r>
        <w:rPr>
          <w:rFonts w:hint="eastAsia" w:ascii="仿宋_GB2312" w:hAnsi="仿宋_GB2312" w:eastAsia="仿宋_GB2312" w:cs="仿宋_GB2312"/>
          <w:kern w:val="2"/>
          <w:sz w:val="30"/>
          <w:szCs w:val="30"/>
          <w:lang w:val="en-US" w:eastAsia="zh-CN" w:bidi="ar-SA"/>
        </w:rPr>
        <w:t>地址：盐城市盐都区大纵湖镇全民双创园朝凤路18-10号（M）</w:t>
      </w:r>
    </w:p>
    <w:p w14:paraId="046AC53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_GB2312" w:hAnsi="仿宋_GB2312" w:eastAsia="仿宋_GB2312" w:cs="仿宋_GB2312"/>
          <w:kern w:val="2"/>
          <w:sz w:val="30"/>
          <w:szCs w:val="30"/>
          <w:lang w:val="en-US" w:eastAsia="zh-CN" w:bidi="ar-SA"/>
        </w:rPr>
      </w:pPr>
      <w:r>
        <w:rPr>
          <w:rFonts w:hint="eastAsia" w:ascii="仿宋_GB2312" w:hAnsi="仿宋_GB2312" w:eastAsia="仿宋_GB2312" w:cs="仿宋_GB2312"/>
          <w:kern w:val="2"/>
          <w:sz w:val="30"/>
          <w:szCs w:val="30"/>
          <w:lang w:val="en-US" w:eastAsia="zh-CN" w:bidi="ar-SA"/>
        </w:rPr>
        <w:t>中标金额：20000元</w:t>
      </w:r>
    </w:p>
    <w:p w14:paraId="07AECE90">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outlineLvl w:val="9"/>
        <w:rPr>
          <w:rFonts w:hint="eastAsia" w:ascii="仿宋_GB2312" w:hAnsi="仿宋_GB2312" w:eastAsia="仿宋_GB2312" w:cs="仿宋_GB2312"/>
          <w:sz w:val="30"/>
          <w:szCs w:val="30"/>
          <w:lang w:val="en-US" w:eastAsia="zh-CN"/>
        </w:rPr>
      </w:pPr>
      <w:r>
        <w:rPr>
          <w:rFonts w:hint="eastAsia" w:ascii="Times New Roman" w:hAnsi="Times New Roman" w:eastAsia="仿宋_GB2312" w:cs="仿宋_GB2312"/>
          <w:sz w:val="30"/>
          <w:szCs w:val="30"/>
          <w:lang w:val="en-US" w:eastAsia="zh-CN"/>
        </w:rPr>
        <w:t>参加本项目的投标人如对以上结果有异议的，请在本公示发布之</w:t>
      </w:r>
      <w:r>
        <w:rPr>
          <w:rFonts w:hint="eastAsia" w:ascii="仿宋_GB2312" w:hAnsi="仿宋_GB2312" w:eastAsia="仿宋_GB2312" w:cs="仿宋_GB2312"/>
          <w:sz w:val="30"/>
          <w:szCs w:val="30"/>
          <w:lang w:val="en-US" w:eastAsia="zh-CN"/>
        </w:rPr>
        <w:t>日起3个工作日内，向江苏省盐城技师学院招标办递交书面质疑文件及相关证明材料，逾期送达或没有签署当事人姓名、公章以及联系方式的，将依法不予受理。</w:t>
      </w:r>
    </w:p>
    <w:p w14:paraId="166FBB62">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outlineLvl w:val="9"/>
        <w:rPr>
          <w:rFonts w:hint="eastAsia" w:ascii="仿宋_GB2312" w:hAnsi="仿宋_GB2312" w:eastAsia="仿宋_GB2312" w:cs="仿宋_GB2312"/>
          <w:sz w:val="30"/>
          <w:szCs w:val="30"/>
          <w:lang w:val="en-US" w:eastAsia="zh-CN"/>
        </w:rPr>
      </w:pPr>
      <w:r>
        <w:rPr>
          <w:rFonts w:hint="eastAsia" w:ascii="Times New Roman" w:hAnsi="Times New Roman" w:eastAsia="仿宋_GB2312" w:cs="仿宋_GB2312"/>
          <w:sz w:val="30"/>
          <w:szCs w:val="30"/>
          <w:lang w:val="en-US" w:eastAsia="zh-CN"/>
        </w:rPr>
        <w:t>特此公示。</w:t>
      </w:r>
    </w:p>
    <w:p w14:paraId="2A9BC258">
      <w:pPr>
        <w:keepNext w:val="0"/>
        <w:keepLines w:val="0"/>
        <w:pageBreakBefore w:val="0"/>
        <w:widowControl w:val="0"/>
        <w:kinsoku/>
        <w:wordWrap/>
        <w:overflowPunct/>
        <w:topLinePunct w:val="0"/>
        <w:autoSpaceDE/>
        <w:autoSpaceDN/>
        <w:bidi w:val="0"/>
        <w:adjustRightInd/>
        <w:snapToGrid/>
        <w:spacing w:line="400" w:lineRule="exact"/>
        <w:jc w:val="right"/>
        <w:textAlignment w:val="auto"/>
        <w:outlineLvl w:val="9"/>
        <w:rPr>
          <w:rFonts w:hint="default"/>
          <w:sz w:val="30"/>
          <w:szCs w:val="30"/>
          <w:lang w:val="en-US" w:eastAsia="zh-CN"/>
        </w:rPr>
      </w:pPr>
      <w:r>
        <w:rPr>
          <w:rFonts w:hint="eastAsia" w:ascii="Times New Roman" w:hAnsi="Times New Roman" w:eastAsia="仿宋_GB2312" w:cs="仿宋_GB2312"/>
          <w:sz w:val="30"/>
          <w:szCs w:val="30"/>
          <w:lang w:val="en-US" w:eastAsia="zh-CN"/>
        </w:rPr>
        <w:t>江苏省盐城技师学院招投标办公室</w:t>
      </w:r>
    </w:p>
    <w:p w14:paraId="735C3FD4">
      <w:pPr>
        <w:keepNext w:val="0"/>
        <w:keepLines w:val="0"/>
        <w:pageBreakBefore w:val="0"/>
        <w:widowControl w:val="0"/>
        <w:kinsoku/>
        <w:wordWrap/>
        <w:overflowPunct/>
        <w:topLinePunct w:val="0"/>
        <w:autoSpaceDE/>
        <w:autoSpaceDN/>
        <w:bidi w:val="0"/>
        <w:adjustRightInd/>
        <w:snapToGrid/>
        <w:spacing w:line="400" w:lineRule="exact"/>
        <w:ind w:firstLine="5400" w:firstLineChars="1800"/>
        <w:textAlignment w:val="auto"/>
        <w:outlineLvl w:val="9"/>
        <w:rPr>
          <w:rFonts w:hint="default" w:eastAsia="宋体"/>
          <w:sz w:val="32"/>
          <w:szCs w:val="32"/>
          <w:lang w:val="en-US" w:eastAsia="zh-CN"/>
        </w:rPr>
      </w:pPr>
      <w:bookmarkStart w:id="0" w:name="_GoBack"/>
      <w:bookmarkEnd w:id="0"/>
      <w:r>
        <w:rPr>
          <w:rFonts w:hint="eastAsia" w:ascii="仿宋_GB2312" w:hAnsi="仿宋_GB2312" w:eastAsia="仿宋_GB2312" w:cs="仿宋_GB2312"/>
          <w:sz w:val="30"/>
          <w:szCs w:val="30"/>
          <w:lang w:val="en-US" w:eastAsia="zh-CN"/>
        </w:rPr>
        <w:t>2025年8月18日</w:t>
      </w:r>
      <w:r>
        <w:rPr>
          <w:rFonts w:hint="eastAsia"/>
          <w:sz w:val="32"/>
          <w:szCs w:val="32"/>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3A972376"/>
    <w:rsid w:val="02AB430C"/>
    <w:rsid w:val="079A465D"/>
    <w:rsid w:val="0C54536A"/>
    <w:rsid w:val="0FCB3DAE"/>
    <w:rsid w:val="15B708EE"/>
    <w:rsid w:val="18EC759C"/>
    <w:rsid w:val="1C454471"/>
    <w:rsid w:val="1DDF4250"/>
    <w:rsid w:val="1EAA709C"/>
    <w:rsid w:val="2130319D"/>
    <w:rsid w:val="21BB5D59"/>
    <w:rsid w:val="283B4505"/>
    <w:rsid w:val="29215311"/>
    <w:rsid w:val="297178A3"/>
    <w:rsid w:val="2C687786"/>
    <w:rsid w:val="36367007"/>
    <w:rsid w:val="3889599D"/>
    <w:rsid w:val="3A972376"/>
    <w:rsid w:val="3E0C2FCD"/>
    <w:rsid w:val="402C6F40"/>
    <w:rsid w:val="47893ACF"/>
    <w:rsid w:val="4D044BF6"/>
    <w:rsid w:val="50893782"/>
    <w:rsid w:val="50A24B53"/>
    <w:rsid w:val="50E41479"/>
    <w:rsid w:val="60F61DE2"/>
    <w:rsid w:val="688518AD"/>
    <w:rsid w:val="6A694EE4"/>
    <w:rsid w:val="6E9F56E1"/>
    <w:rsid w:val="706F662C"/>
    <w:rsid w:val="72FC1FAF"/>
    <w:rsid w:val="78656BA2"/>
    <w:rsid w:val="7A6B1AB0"/>
    <w:rsid w:val="7DF1259C"/>
    <w:rsid w:val="7E3A57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Default"/>
    <w:basedOn w:val="1"/>
    <w:qFormat/>
    <w:uiPriority w:val="0"/>
    <w:pPr>
      <w:autoSpaceDE w:val="0"/>
      <w:autoSpaceDN w:val="0"/>
      <w:adjustRightInd w:val="0"/>
      <w:jc w:val="left"/>
    </w:pPr>
    <w:rPr>
      <w:rFonts w:ascii="宋体" w:hAnsi="Calibri" w:eastAsia="宋体" w:cs="宋体"/>
      <w:color w:val="000000"/>
      <w:kern w:val="0"/>
      <w:sz w:val="24"/>
    </w:rPr>
  </w:style>
  <w:style w:type="paragraph" w:styleId="3">
    <w:name w:val="Body Text"/>
    <w:basedOn w:val="1"/>
    <w:qFormat/>
    <w:uiPriority w:val="0"/>
    <w:pPr>
      <w:spacing w:after="120"/>
    </w:pPr>
    <w:rPr>
      <w:szCs w:val="24"/>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w:basedOn w:val="3"/>
    <w:qFormat/>
    <w:uiPriority w:val="0"/>
    <w:pPr>
      <w:ind w:firstLine="42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1110</Words>
  <Characters>1180</Characters>
  <Lines>0</Lines>
  <Paragraphs>0</Paragraphs>
  <TotalTime>7</TotalTime>
  <ScaleCrop>false</ScaleCrop>
  <LinksUpToDate>false</LinksUpToDate>
  <CharactersWithSpaces>1180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2024-08-04T23:41:00Z</dcterms:created>
  <dc:creator>小壮</dc:creator>
  <cp:lastModifiedBy>王寒冰</cp:lastModifiedBy>
  <cp:lastPrinted>2025-08-18T05:34:52Z</cp:lastPrinted>
  <dcterms:modified xsi:type="dcterms:W3CDTF">2025-08-18T05:35:08Z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1B8C799EAE0049DCBF32CFB0F3AB626C_11</vt:lpwstr>
  </property>
  <property fmtid="{D5CDD505-2E9C-101B-9397-08002B2CF9AE}" pid="4" name="KSOTemplateDocerSaveRecord">
    <vt:lpwstr>eyJoZGlkIjoiNzNmZjU1YTc0YjdiOTljOGE2M2FlMDEzOGI1NDFkNjYiLCJ1c2VySWQiOiIzMjQyMDI1MjcifQ==</vt:lpwstr>
  </property>
</Properties>
</file>