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65BF5B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bdr w:val="none" w:color="auto" w:sz="0" w:space="0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bdr w:val="none" w:color="auto" w:sz="0" w:space="0"/>
          <w:shd w:val="clear" w:fill="FFFFFF"/>
        </w:rPr>
        <w:t>江苏省盐城技师学院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hd w:val="clear" w:fill="FFFFFF"/>
          <w:lang w:val="en-US" w:eastAsia="zh-CN"/>
        </w:rPr>
        <w:t>驾培公司车辆定点维修单位项目（二次）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bdr w:val="none" w:color="auto" w:sz="0" w:space="0"/>
          <w:shd w:val="clear" w:fill="FFFFFF"/>
        </w:rPr>
        <w:t>采购项目更正公告</w:t>
      </w:r>
    </w:p>
    <w:p w14:paraId="135281AE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kern w:val="0"/>
          <w:sz w:val="27"/>
          <w:szCs w:val="27"/>
          <w:shd w:val="clear" w:fill="FFFFFF"/>
          <w:lang w:val="en-US" w:eastAsia="zh-CN" w:bidi="ar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kern w:val="0"/>
          <w:sz w:val="27"/>
          <w:szCs w:val="27"/>
          <w:shd w:val="clear" w:fill="FFFFFF"/>
          <w:lang w:val="en-US" w:eastAsia="zh-CN" w:bidi="ar"/>
        </w:rPr>
        <w:t>一、项目基本情况</w:t>
      </w:r>
    </w:p>
    <w:p w14:paraId="65AAA727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原公告的采购项目编号</w:t>
      </w:r>
      <w:r>
        <w:rPr>
          <w:rFonts w:hint="eastAsia" w:ascii="仿宋" w:hAnsi="仿宋" w:eastAsia="仿宋" w:cs="仿宋"/>
          <w:sz w:val="28"/>
          <w:szCs w:val="28"/>
        </w:rPr>
        <w:t>:20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25</w:t>
      </w:r>
      <w:r>
        <w:rPr>
          <w:rFonts w:hint="eastAsia" w:ascii="仿宋" w:hAnsi="仿宋" w:eastAsia="仿宋" w:cs="仿宋"/>
          <w:sz w:val="28"/>
          <w:szCs w:val="28"/>
        </w:rPr>
        <w:t>-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71</w:t>
      </w:r>
      <w:r>
        <w:rPr>
          <w:rFonts w:hint="eastAsia" w:ascii="仿宋" w:hAnsi="仿宋" w:eastAsia="仿宋" w:cs="仿宋"/>
          <w:sz w:val="28"/>
          <w:szCs w:val="28"/>
        </w:rPr>
        <w:t>#</w:t>
      </w:r>
    </w:p>
    <w:p w14:paraId="6C362D8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原公告的采购项目名称:江苏省盐城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技师学院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驾培公司车辆定点维修单位项目（二次）</w:t>
      </w:r>
    </w:p>
    <w:p w14:paraId="19CC614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首次公告日期:2025-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12</w:t>
      </w:r>
      <w:r>
        <w:rPr>
          <w:rFonts w:hint="eastAsia" w:ascii="仿宋" w:hAnsi="仿宋" w:eastAsia="仿宋" w:cs="仿宋"/>
          <w:sz w:val="28"/>
          <w:szCs w:val="28"/>
        </w:rPr>
        <w:t>-0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</w:t>
      </w:r>
    </w:p>
    <w:p w14:paraId="4746EF1C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kern w:val="0"/>
          <w:sz w:val="27"/>
          <w:szCs w:val="27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kern w:val="0"/>
          <w:sz w:val="27"/>
          <w:szCs w:val="27"/>
          <w:shd w:val="clear" w:fill="FFFFFF"/>
          <w:lang w:val="en-US" w:eastAsia="zh-CN" w:bidi="ar"/>
        </w:rPr>
        <w:t>二、更正信息：</w:t>
      </w:r>
    </w:p>
    <w:p w14:paraId="1C14D75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更正内容: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采购文件</w:t>
      </w:r>
    </w:p>
    <w:p w14:paraId="3C52B2E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一、</w:t>
      </w:r>
      <w:r>
        <w:rPr>
          <w:rFonts w:hint="eastAsia" w:ascii="仿宋" w:hAnsi="仿宋" w:eastAsia="仿宋" w:cs="仿宋"/>
          <w:sz w:val="28"/>
          <w:szCs w:val="28"/>
        </w:rPr>
        <w:t>更正前:</w:t>
      </w:r>
    </w:p>
    <w:p w14:paraId="4EFAB3E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黑体" w:eastAsia="黑体" w:cs="黑体"/>
          <w:b/>
          <w:bCs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28"/>
          <w:szCs w:val="28"/>
          <w:lang w:val="en-US" w:eastAsia="zh-CN"/>
        </w:rPr>
        <w:t xml:space="preserve">招标文件获取、投标文件递交截止时间、开标时间及地点 </w:t>
      </w:r>
    </w:p>
    <w:p w14:paraId="5F95FCF8"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right="0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 xml:space="preserve">1、招标文件获取时间：2025年12月2日—12月8日（8:00——17:30）； </w:t>
      </w:r>
    </w:p>
    <w:p w14:paraId="2F501E3E"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right="0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 xml:space="preserve">2.投标文件递交截止时间：2025年12月11日9时00分00秒； </w:t>
      </w:r>
    </w:p>
    <w:p w14:paraId="42A4AAD7"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right="0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 xml:space="preserve">3.开标时间：2025年12月11日9时00分00秒； </w:t>
      </w:r>
    </w:p>
    <w:p w14:paraId="41396907"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right="0"/>
        <w:textAlignment w:val="auto"/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现更正为:</w:t>
      </w:r>
    </w:p>
    <w:p w14:paraId="2A6CAA3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黑体" w:eastAsia="黑体" w:cs="黑体"/>
          <w:b/>
          <w:bCs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28"/>
          <w:szCs w:val="28"/>
          <w:lang w:val="en-US" w:eastAsia="zh-CN"/>
        </w:rPr>
        <w:t xml:space="preserve">招标文件获取、投标文件递交截止时间、开标时间及地点 </w:t>
      </w:r>
    </w:p>
    <w:p w14:paraId="4B90FF3B"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right="0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 xml:space="preserve">1、招标文件获取时间：2025年12月11日—12月17日（8:00——17:30）； </w:t>
      </w:r>
    </w:p>
    <w:p w14:paraId="131F9608"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right="0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2.投标文件递交截止时间：</w:t>
      </w: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2025年12月20日9时00分00秒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 xml:space="preserve">； </w:t>
      </w:r>
    </w:p>
    <w:p w14:paraId="39BEB367"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right="0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3.开标时间：</w:t>
      </w: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 xml:space="preserve">2025年12月20日9时00分00秒； </w:t>
      </w:r>
    </w:p>
    <w:p w14:paraId="0135212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更正日期:2025-1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sz w:val="28"/>
          <w:szCs w:val="28"/>
        </w:rPr>
        <w:t>-1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0</w:t>
      </w:r>
    </w:p>
    <w:p w14:paraId="2A6285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二、</w:t>
      </w:r>
      <w:r>
        <w:rPr>
          <w:rFonts w:hint="eastAsia" w:ascii="仿宋" w:hAnsi="仿宋" w:eastAsia="仿宋" w:cs="仿宋"/>
          <w:sz w:val="28"/>
          <w:szCs w:val="28"/>
        </w:rPr>
        <w:t>更正前:</w:t>
      </w:r>
    </w:p>
    <w:p w14:paraId="073931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ascii="黑体" w:hAnsi="黑体" w:eastAsia="黑体" w:cs="Times New Roman"/>
          <w:b/>
          <w:bCs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sz w:val="28"/>
          <w:szCs w:val="28"/>
        </w:rPr>
        <w:t>招标内容及要求</w:t>
      </w:r>
    </w:p>
    <w:p w14:paraId="41B78D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</w:pPr>
      <w:r>
        <w:rPr>
          <w:rFonts w:ascii="仿宋_GB2312" w:hAnsi="仿宋_GB2312" w:eastAsia="仿宋_GB2312" w:cs="仿宋_GB2312"/>
          <w:kern w:val="0"/>
          <w:sz w:val="28"/>
          <w:szCs w:val="28"/>
        </w:rPr>
        <w:t>1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．招标内容：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  <w:t>驾培公司车辆定点维修单位项目。</w:t>
      </w:r>
    </w:p>
    <w:p w14:paraId="2DBF9B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仿宋" w:hAnsi="仿宋" w:eastAsia="仿宋" w:cs="仿宋"/>
          <w:color w:val="000000"/>
          <w:spacing w:val="-6"/>
          <w:kern w:val="2"/>
          <w:sz w:val="28"/>
          <w:szCs w:val="28"/>
          <w:lang w:val="en-US" w:eastAsia="zh-CN" w:bidi="ar-SA"/>
        </w:rPr>
      </w:pPr>
      <w:r>
        <w:rPr>
          <w:rFonts w:ascii="仿宋_GB2312" w:hAnsi="仿宋_GB2312" w:eastAsia="仿宋_GB2312" w:cs="仿宋_GB2312"/>
          <w:kern w:val="0"/>
          <w:sz w:val="28"/>
          <w:szCs w:val="28"/>
        </w:rPr>
        <w:t>2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．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eastAsia="zh-CN"/>
        </w:rPr>
        <w:t>服务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期限：</w:t>
      </w:r>
      <w:r>
        <w:rPr>
          <w:rFonts w:hint="eastAsia" w:ascii="仿宋" w:hAnsi="仿宋" w:eastAsia="仿宋" w:cs="仿宋"/>
          <w:color w:val="000000"/>
          <w:spacing w:val="-6"/>
          <w:kern w:val="2"/>
          <w:sz w:val="28"/>
          <w:szCs w:val="28"/>
          <w:lang w:val="en-US" w:eastAsia="zh-CN" w:bidi="ar-SA"/>
        </w:rPr>
        <w:t>3年，合同一年一签，每年考核，考核合格续签下年合同。</w:t>
      </w:r>
    </w:p>
    <w:p w14:paraId="02B60E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ascii="仿宋_GB2312" w:hAnsi="仿宋_GB2312" w:eastAsia="仿宋_GB2312" w:cs="Times New Roman"/>
          <w:kern w:val="0"/>
          <w:sz w:val="28"/>
          <w:szCs w:val="28"/>
        </w:rPr>
      </w:pPr>
      <w:r>
        <w:rPr>
          <w:rFonts w:ascii="仿宋_GB2312" w:hAnsi="仿宋_GB2312" w:eastAsia="仿宋_GB2312" w:cs="仿宋_GB2312"/>
          <w:kern w:val="0"/>
          <w:sz w:val="28"/>
          <w:szCs w:val="28"/>
        </w:rPr>
        <w:t>3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．质量标准：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eastAsia="zh-CN"/>
        </w:rPr>
        <w:t>符合国家现行有关规范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。</w:t>
      </w:r>
    </w:p>
    <w:p w14:paraId="07613911"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right="0"/>
        <w:textAlignment w:val="auto"/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现更正为:</w:t>
      </w:r>
    </w:p>
    <w:p w14:paraId="661B60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ascii="黑体" w:hAnsi="黑体" w:eastAsia="黑体" w:cs="Times New Roman"/>
          <w:b/>
          <w:bCs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sz w:val="28"/>
          <w:szCs w:val="28"/>
        </w:rPr>
        <w:t>招标内容及要求</w:t>
      </w:r>
    </w:p>
    <w:p w14:paraId="3E7DCA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</w:pPr>
      <w:r>
        <w:rPr>
          <w:rFonts w:ascii="仿宋_GB2312" w:hAnsi="仿宋_GB2312" w:eastAsia="仿宋_GB2312" w:cs="仿宋_GB2312"/>
          <w:kern w:val="0"/>
          <w:sz w:val="28"/>
          <w:szCs w:val="28"/>
        </w:rPr>
        <w:t>1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．招标内容：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  <w:t>驾培公司车辆定点维修单位项目。</w:t>
      </w:r>
    </w:p>
    <w:p w14:paraId="3F41F4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仿宋" w:hAnsi="仿宋" w:eastAsia="仿宋" w:cs="仿宋"/>
          <w:color w:val="000000"/>
          <w:spacing w:val="-6"/>
          <w:kern w:val="2"/>
          <w:sz w:val="28"/>
          <w:szCs w:val="28"/>
          <w:lang w:val="en-US" w:eastAsia="zh-CN" w:bidi="ar-SA"/>
        </w:rPr>
      </w:pPr>
      <w:r>
        <w:rPr>
          <w:rFonts w:ascii="仿宋_GB2312" w:hAnsi="仿宋_GB2312" w:eastAsia="仿宋_GB2312" w:cs="仿宋_GB2312"/>
          <w:kern w:val="0"/>
          <w:sz w:val="28"/>
          <w:szCs w:val="28"/>
        </w:rPr>
        <w:t>2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．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eastAsia="zh-CN"/>
        </w:rPr>
        <w:t>服务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期限：</w:t>
      </w:r>
      <w:r>
        <w:rPr>
          <w:rFonts w:hint="eastAsia" w:ascii="仿宋" w:hAnsi="仿宋" w:eastAsia="仿宋" w:cs="仿宋"/>
          <w:color w:val="000000"/>
          <w:spacing w:val="-6"/>
          <w:kern w:val="2"/>
          <w:sz w:val="28"/>
          <w:szCs w:val="28"/>
          <w:lang w:val="en-US" w:eastAsia="zh-CN" w:bidi="ar-SA"/>
        </w:rPr>
        <w:t>3年，合同一年一签，每年考核，考核合格续签下年合同。</w:t>
      </w:r>
    </w:p>
    <w:p w14:paraId="409B86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ascii="仿宋_GB2312" w:hAnsi="仿宋_GB2312" w:eastAsia="仿宋_GB2312" w:cs="Times New Roman"/>
          <w:kern w:val="0"/>
          <w:sz w:val="28"/>
          <w:szCs w:val="28"/>
        </w:rPr>
      </w:pPr>
      <w:r>
        <w:rPr>
          <w:rFonts w:ascii="仿宋_GB2312" w:hAnsi="仿宋_GB2312" w:eastAsia="仿宋_GB2312" w:cs="仿宋_GB2312"/>
          <w:kern w:val="0"/>
          <w:sz w:val="28"/>
          <w:szCs w:val="28"/>
        </w:rPr>
        <w:t>3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．质量标准：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eastAsia="zh-CN"/>
        </w:rPr>
        <w:t>符合国家现行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  <w:t>行业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eastAsia="zh-CN"/>
        </w:rPr>
        <w:t>规范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  <w:t>和招标文件约定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。</w:t>
      </w:r>
    </w:p>
    <w:p w14:paraId="430CAB2A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firstLine="0" w:firstLineChars="0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4.为了保障配件质量,服务单位须按时提供使用的配件进货清单，如拒不提供、或无法提供，终止服务合同。</w:t>
      </w:r>
    </w:p>
    <w:p w14:paraId="7D796D6F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firstLine="0" w:firstLineChars="0"/>
        <w:textAlignment w:val="auto"/>
        <w:rPr>
          <w:rFonts w:hint="default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5、服务期间须使用“招标规定品牌”要求的配件。如维修中未使用“招标规定品牌”要求的配件，发现一次发出书面整改通知，并按要求更换到位，发现三次及以上，终止服务合同。</w:t>
      </w:r>
    </w:p>
    <w:p w14:paraId="0B70CDC2"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firstLine="0" w:firstLineChars="0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三、更正前：</w:t>
      </w:r>
    </w:p>
    <w:p w14:paraId="1EDD467B">
      <w:pPr>
        <w:keepNext w:val="0"/>
        <w:keepLines w:val="0"/>
        <w:pageBreakBefore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工时单价封顶最高价15元/小时。</w:t>
      </w:r>
    </w:p>
    <w:p w14:paraId="50E693E1"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right="0"/>
        <w:textAlignment w:val="auto"/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现更正为:</w:t>
      </w:r>
    </w:p>
    <w:p w14:paraId="41909759"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right="0"/>
        <w:textAlignment w:val="auto"/>
        <w:rPr>
          <w:rFonts w:hint="default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工时单价为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7元（含）-13元（含）/ 工时。</w:t>
      </w:r>
    </w:p>
    <w:p w14:paraId="191496DF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firstLine="0" w:firstLineChars="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四、</w:t>
      </w:r>
      <w:r>
        <w:rPr>
          <w:rFonts w:hint="eastAsia" w:ascii="仿宋" w:hAnsi="仿宋" w:eastAsia="仿宋" w:cs="仿宋"/>
          <w:sz w:val="28"/>
          <w:szCs w:val="28"/>
        </w:rPr>
        <w:t>更正前:</w:t>
      </w:r>
    </w:p>
    <w:p w14:paraId="75C4596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交院驾校常用项目报价明细表</w:t>
      </w:r>
    </w:p>
    <w:p w14:paraId="05447FA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备注：投标人不得选择性报价，报价不得高于最高限价，否则为废标。</w:t>
      </w:r>
    </w:p>
    <w:p w14:paraId="2AC0E2D7"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right="0"/>
        <w:textAlignment w:val="auto"/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现更正为:</w:t>
      </w:r>
    </w:p>
    <w:p w14:paraId="3162561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交院驾校常用项目报价明细表</w:t>
      </w:r>
    </w:p>
    <w:p w14:paraId="0CB25BC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备注：</w:t>
      </w:r>
    </w:p>
    <w:p w14:paraId="54DBAFA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1.投标人不得选择性报价，报价不得高于最高限价，最低报价不得低于38050元（含），否则为废标。</w:t>
      </w:r>
    </w:p>
    <w:p w14:paraId="61778C44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2.常用零配件项目维修额定总工时设定最低限报工时总数为1640个（含）工时。否则为废标。</w:t>
      </w:r>
    </w:p>
    <w:p w14:paraId="16843763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/>
          <w:lang w:val="en-US" w:eastAsia="zh-CN"/>
        </w:rPr>
      </w:pPr>
      <w:r>
        <w:rPr>
          <w:rFonts w:hint="eastAsia" w:cstheme="minorBidi"/>
          <w:kern w:val="2"/>
          <w:sz w:val="21"/>
          <w:szCs w:val="24"/>
          <w:lang w:val="en-US" w:eastAsia="zh-CN" w:bidi="ar-SA"/>
        </w:rPr>
        <w:t>五</w:t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、</w:t>
      </w:r>
      <w:r>
        <w:rPr>
          <w:rFonts w:hint="eastAsia"/>
          <w:lang w:val="en-US" w:eastAsia="zh-CN"/>
        </w:rPr>
        <w:t>更正前：</w:t>
      </w:r>
    </w:p>
    <w:p w14:paraId="45E53C5F">
      <w:pPr>
        <w:pStyle w:val="2"/>
        <w:keepNext w:val="0"/>
        <w:keepLines w:val="0"/>
        <w:pageBreakBefore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交院驾校</w:t>
      </w:r>
      <w:r>
        <w:rPr>
          <w:rFonts w:hint="eastAsia" w:ascii="宋体" w:hAnsi="宋体" w:cs="宋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非</w:t>
      </w: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常用项目报价明细表</w:t>
      </w:r>
    </w:p>
    <w:p w14:paraId="501AA9D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备注：投标人不得选择性报价，报价不得高于最高限价，否则为废标。</w:t>
      </w:r>
    </w:p>
    <w:p w14:paraId="6279DDF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现更正为：</w:t>
      </w:r>
    </w:p>
    <w:p w14:paraId="6D6EF87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1.投标人不得选择性报价，报价不得高于最高限价，最低报价不得低于25110元（含），否则为废标。</w:t>
      </w:r>
    </w:p>
    <w:p w14:paraId="6633522F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2.非常用零配件项目维修额定总工时设定最低限报工时总数为750个（含）工时。否则为废标。</w:t>
      </w:r>
    </w:p>
    <w:p w14:paraId="38AE0119">
      <w:pPr>
        <w:pStyle w:val="2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2A78E3"/>
    <w:rsid w:val="342A78E3"/>
    <w:rsid w:val="705D27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1"/>
    <w:qFormat/>
    <w:uiPriority w:val="99"/>
    <w:pPr>
      <w:ind w:firstLine="420" w:firstLineChars="100"/>
    </w:pPr>
  </w:style>
  <w:style w:type="paragraph" w:styleId="3">
    <w:name w:val="Body Text"/>
    <w:basedOn w:val="1"/>
    <w:next w:val="1"/>
    <w:qFormat/>
    <w:uiPriority w:val="99"/>
    <w:pPr>
      <w:spacing w:after="120"/>
    </w:pPr>
  </w:style>
  <w:style w:type="paragraph" w:styleId="5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2025-12-10T06:05:00Z</dcterms:created>
  <dc:creator>王寒冰</dc:creator>
  <cp:lastModifiedBy>王寒冰</cp:lastModifiedBy>
  <dcterms:modified xsi:type="dcterms:W3CDTF">2025-12-10T07:11:30Z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890469D17B4545049528C46D1D630887_11</vt:lpwstr>
  </property>
  <property fmtid="{D5CDD505-2E9C-101B-9397-08002B2CF9AE}" pid="4" name="KSOTemplateDocerSaveRecord">
    <vt:lpwstr>eyJoZGlkIjoiNzNmZjU1YTc0YjdiOTljOGE2M2FlMDEzOGI1NDFkNjYiLCJ1c2VySWQiOiIzMjQyMDI1MjcifQ==</vt:lpwstr>
  </property>
</Properties>
</file>